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673" w:type="dxa"/>
        <w:tblInd w:w="-2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5"/>
        <w:gridCol w:w="4428"/>
      </w:tblGrid>
      <w:tr w14:paraId="47C3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5" w:type="dxa"/>
          </w:tcPr>
          <w:p w14:paraId="685BBD49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14:paraId="2279875E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Начальник Управления ГАИ</w:t>
            </w:r>
          </w:p>
          <w:p w14:paraId="2B4ADF91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ГУВД Мингорисполкома</w:t>
            </w:r>
          </w:p>
          <w:p w14:paraId="46262067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Полковник милиции</w:t>
            </w:r>
          </w:p>
          <w:p w14:paraId="3FB5F911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_________________С.В.Бабич</w:t>
            </w:r>
          </w:p>
          <w:p w14:paraId="4320DF5C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«___» ___________20__ г.</w:t>
            </w:r>
          </w:p>
        </w:tc>
        <w:tc>
          <w:tcPr>
            <w:tcW w:w="4428" w:type="dxa"/>
          </w:tcPr>
          <w:p w14:paraId="5F25B29F">
            <w:pPr>
              <w:pStyle w:val="14"/>
              <w:tabs>
                <w:tab w:val="left" w:pos="4321"/>
              </w:tabs>
              <w:spacing w:line="240" w:lineRule="auto"/>
              <w:ind w:left="0" w:right="176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УТВЕРЖДАЮ</w:t>
            </w:r>
          </w:p>
          <w:p w14:paraId="4482CE70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Директор учреждения образования «Минский государственный дворец детей и молодежи»</w:t>
            </w:r>
          </w:p>
          <w:p w14:paraId="6936845D">
            <w:pPr>
              <w:pStyle w:val="14"/>
              <w:tabs>
                <w:tab w:val="left" w:pos="4321"/>
              </w:tabs>
              <w:spacing w:line="240" w:lineRule="auto"/>
              <w:ind w:left="0" w:right="-10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________________Н.М.Великая</w:t>
            </w:r>
          </w:p>
          <w:p w14:paraId="6B80D047">
            <w:pPr>
              <w:pStyle w:val="14"/>
              <w:spacing w:line="240" w:lineRule="auto"/>
              <w:ind w:left="0" w:right="-1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«___» __________20__ г.</w:t>
            </w:r>
          </w:p>
        </w:tc>
      </w:tr>
    </w:tbl>
    <w:p w14:paraId="26C58E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03F2D217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1572631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</w:p>
    <w:p w14:paraId="6050660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ПОЛОЖЕНИЕ</w:t>
      </w:r>
    </w:p>
    <w:p w14:paraId="07674AB4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о городском конкурсе «Перекресток» </w:t>
      </w:r>
    </w:p>
    <w:p w14:paraId="20A9904B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среди воспитанников учреждений образования города Минска</w:t>
      </w:r>
    </w:p>
    <w:p w14:paraId="241149DD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464B7B1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. Общие положения</w:t>
      </w:r>
    </w:p>
    <w:p w14:paraId="58BE69CA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            Настоящее Положение определяет цель, задачи, общие подходы к организации и проведению городского конкурса «Перекресток» среди воспитанников учреждений образования города Минска (далее – Конкурс).</w:t>
      </w:r>
    </w:p>
    <w:p w14:paraId="1BED3F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1.2        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 проводится Управлением Государственной автомобильной инспекции Главного управления внутренних дел Мингорисполкома, комитетом по образованию Мингорсиполкома, учреждением образования «Минский государственный дворец детей и молодежи» (далее – Дворец).</w:t>
      </w:r>
    </w:p>
    <w:p w14:paraId="77BB37B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руководство конкурса возлагается на оргкомитет, состоящий из представителей Дворца и заинтересованных организаций (далее – Оргкомитет). Оргкомитет обеспечивает подготовку и проведение конкурса. </w:t>
      </w:r>
    </w:p>
    <w:p w14:paraId="64569E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Перекресток</w:t>
      </w:r>
      <w:r>
        <w:rPr>
          <w:rFonts w:ascii="Times New Roman" w:hAnsi="Times New Roman" w:cs="Times New Roman"/>
          <w:sz w:val="28"/>
          <w:szCs w:val="28"/>
        </w:rPr>
        <w:t>» является командным первенством учащихся учреждений образования г.Минска, состоящих в отрядах юных инспекторов движения.</w:t>
      </w:r>
    </w:p>
    <w:p w14:paraId="2F17141C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>. </w:t>
      </w:r>
      <w:r>
        <w:rPr>
          <w:rFonts w:ascii="Times New Roman" w:hAnsi="Times New Roman" w:cs="Times New Roman"/>
          <w:b/>
          <w:bCs/>
          <w:caps/>
          <w:sz w:val="28"/>
          <w:szCs w:val="28"/>
        </w:rPr>
        <w:t>Цели и задачИ:</w:t>
      </w:r>
    </w:p>
    <w:p w14:paraId="236B3903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детского дорожно-транспортного травматизма;</w:t>
      </w:r>
    </w:p>
    <w:p w14:paraId="6376DC76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пропаганда безопасного образа жизни;</w:t>
      </w:r>
    </w:p>
    <w:p w14:paraId="61F499CB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воспитание законопослушных участников дорожного движения;</w:t>
      </w:r>
    </w:p>
    <w:p w14:paraId="7FBCF568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деятельности отрядов юных инспекторов движения;</w:t>
      </w:r>
    </w:p>
    <w:p w14:paraId="0F1F8FDE">
      <w:pPr>
        <w:pStyle w:val="9"/>
        <w:widowControl w:val="0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знаний Правил дорожного движения (далее ПДД);</w:t>
      </w:r>
    </w:p>
    <w:p w14:paraId="48DEFF81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профессии милиционера, работника Государственной автомобильной инспекции;</w:t>
      </w:r>
    </w:p>
    <w:p w14:paraId="2DFCD91F">
      <w:pPr>
        <w:pStyle w:val="9"/>
        <w:numPr>
          <w:ilvl w:val="0"/>
          <w:numId w:val="1"/>
        </w:numPr>
        <w:tabs>
          <w:tab w:val="left" w:pos="426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правонарушений с участием подростков;</w:t>
      </w:r>
    </w:p>
    <w:p w14:paraId="58224B42">
      <w:pPr>
        <w:pStyle w:val="5"/>
        <w:numPr>
          <w:ilvl w:val="0"/>
          <w:numId w:val="1"/>
        </w:numPr>
        <w:tabs>
          <w:tab w:val="left" w:pos="426"/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привлечение внимания общественности к вопросам охраны здоровья и жизни детей.</w:t>
      </w:r>
    </w:p>
    <w:p w14:paraId="36AE0A61">
      <w:pPr>
        <w:pStyle w:val="5"/>
        <w:spacing w:after="0"/>
        <w:ind w:left="0" w:firstLine="709"/>
        <w:jc w:val="both"/>
        <w:rPr>
          <w:b/>
          <w:color w:val="FF0000"/>
          <w:sz w:val="28"/>
          <w:szCs w:val="28"/>
          <w:lang w:val="ru-RU"/>
        </w:rPr>
      </w:pPr>
    </w:p>
    <w:p w14:paraId="3EC3ECA9">
      <w:pPr>
        <w:pStyle w:val="5"/>
        <w:spacing w:after="0"/>
        <w:ind w:left="0"/>
        <w:jc w:val="both"/>
        <w:rPr>
          <w:sz w:val="28"/>
          <w:szCs w:val="28"/>
          <w:lang w:val="ru-RU"/>
        </w:rPr>
      </w:pPr>
    </w:p>
    <w:p w14:paraId="4DD0F830">
      <w:pPr>
        <w:pStyle w:val="5"/>
        <w:spacing w:after="0"/>
        <w:ind w:left="0"/>
        <w:jc w:val="both"/>
        <w:rPr>
          <w:b/>
          <w:bCs/>
          <w:caps/>
          <w:sz w:val="28"/>
          <w:szCs w:val="28"/>
          <w:lang w:val="ru-RU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caps/>
          <w:sz w:val="28"/>
          <w:szCs w:val="28"/>
          <w:lang w:val="ru-RU"/>
        </w:rPr>
        <w:t>Условия УЧАСТИЯ</w:t>
      </w:r>
    </w:p>
    <w:p w14:paraId="64CE382E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Участники конкурса, экипировка. Сопровождающие лица</w:t>
      </w:r>
    </w:p>
    <w:p w14:paraId="564E2862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городского этапа являются команды-победительницы районного этапа конкурса возраст 14-17 лет. </w:t>
      </w:r>
    </w:p>
    <w:p w14:paraId="0F70121E">
      <w:pPr>
        <w:pStyle w:val="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команды должны владеть основами строевой подготовки в объеме, необходимом для участия в торжественных мероприятиях конкурса и иметь при себе:</w:t>
      </w:r>
    </w:p>
    <w:p w14:paraId="5973CC8F">
      <w:pPr>
        <w:pStyle w:val="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единую парадную форму ЮИД;</w:t>
      </w:r>
    </w:p>
    <w:p w14:paraId="4A7B649D">
      <w:pPr>
        <w:pStyle w:val="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идентификационную карту (бейдж) с фотографией и указанием фамилии и имени участника, учреждения образования, района города;</w:t>
      </w:r>
    </w:p>
    <w:p w14:paraId="40675550">
      <w:pPr>
        <w:pStyle w:val="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жезлы, свистки в количестве, необходимом для участия во всех этапах конкурса.</w:t>
      </w:r>
    </w:p>
    <w:p w14:paraId="0C1E9547">
      <w:pPr>
        <w:pStyle w:val="7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Каждую команду сопровождают:</w:t>
      </w:r>
    </w:p>
    <w:p w14:paraId="0C5170C8">
      <w:pPr>
        <w:pStyle w:val="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делегации – представитель районного учреждения дополнительного образования детей и молодежи;</w:t>
      </w:r>
    </w:p>
    <w:p w14:paraId="2B604DA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 отдела Государственной автомобильной инспекции районного управления внутренних дел, в функциональные обязанности которого входит профилактика детского дорожно-транспортного травматизма;</w:t>
      </w:r>
    </w:p>
    <w:p w14:paraId="28908EFC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учреждения образования, руководитель отряда юных инспекторов движения, хореограф.</w:t>
      </w:r>
    </w:p>
    <w:p w14:paraId="4CCA28AC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 за обеспечение безопасного поведения детей во время проведения конкурса возлагается на представителя отдела (отделения) ГАИ, отвечающего за подготовку прибывшей на конкурс команды и представителя учреждения образования – руководителя команды.</w:t>
      </w:r>
    </w:p>
    <w:p w14:paraId="02872122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Документация</w:t>
      </w:r>
    </w:p>
    <w:p w14:paraId="150ED63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10 дней до начала конкурса, руководитель делегации подает предварительную заявку на участие </w:t>
      </w:r>
      <w:r>
        <w:rPr>
          <w:rFonts w:ascii="Times New Roman" w:hAnsi="Times New Roman" w:cs="Times New Roman"/>
          <w:i/>
          <w:sz w:val="28"/>
          <w:szCs w:val="28"/>
        </w:rPr>
        <w:t>(Приложение 1)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3DC78A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прибытии каждая команда представляет в организационный комитет следующие документы:</w:t>
      </w:r>
    </w:p>
    <w:p w14:paraId="5E1CE0C2">
      <w:pPr>
        <w:pStyle w:val="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именную заявку </w:t>
      </w:r>
      <w:r>
        <w:rPr>
          <w:rFonts w:ascii="Times New Roman" w:hAnsi="Times New Roman" w:cs="Times New Roman"/>
          <w:i/>
          <w:sz w:val="28"/>
          <w:szCs w:val="28"/>
        </w:rPr>
        <w:t>(Приложение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75469">
      <w:pPr>
        <w:pStyle w:val="7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оригиналы свидетельств о рождении, а в случае наличия – оригинал паспорта (оригиналы документов возвращаются после сверки на регистрации). </w:t>
      </w:r>
    </w:p>
    <w:p w14:paraId="099E0322">
      <w:pPr>
        <w:pStyle w:val="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несоответствия между представленными командой документами и действительным возрастом участников слета-конкурса, команда принимает участие вне конкурса. Участники, соответствующие возрастному цензу, выступают только в личном зачете.</w:t>
      </w:r>
    </w:p>
    <w:p w14:paraId="0DEAF1AB">
      <w:pPr>
        <w:pStyle w:val="5"/>
        <w:keepNext/>
        <w:tabs>
          <w:tab w:val="left" w:pos="0"/>
        </w:tabs>
        <w:spacing w:after="0"/>
        <w:ind w:left="0" w:firstLine="709"/>
        <w:jc w:val="both"/>
        <w:rPr>
          <w:b/>
          <w:bCs/>
          <w:caps/>
          <w:sz w:val="28"/>
          <w:szCs w:val="28"/>
          <w:lang w:val="ru-RU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caps/>
          <w:sz w:val="28"/>
          <w:szCs w:val="28"/>
          <w:lang w:val="ru-RU"/>
        </w:rPr>
        <w:t>ПОРЯДОК проведения</w:t>
      </w:r>
    </w:p>
    <w:p w14:paraId="0945D716">
      <w:pPr>
        <w:pStyle w:val="4"/>
        <w:keepNext/>
        <w:spacing w:after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Проводится конкурс ежегодно в три эта</w:t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t xml:space="preserve">па: </w:t>
      </w:r>
    </w:p>
    <w:p w14:paraId="57590FAD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конкурс внутри учреждения образования, в котором действует отряд юных инспекторов движения;</w:t>
      </w:r>
    </w:p>
    <w:p w14:paraId="0EBB51E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районный конкурс (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сентябрь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октябрь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43415CD6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городской конкурс (</w:t>
      </w:r>
      <w:r>
        <w:rPr>
          <w:rFonts w:ascii="Times New Roman" w:hAnsi="Times New Roman" w:cs="Times New Roman"/>
          <w:b/>
          <w:sz w:val="28"/>
          <w:szCs w:val="28"/>
        </w:rPr>
        <w:t>с 1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по 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ноября 202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года)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базе учреждений образования города Минска.</w:t>
      </w:r>
    </w:p>
    <w:p w14:paraId="3D9362BF">
      <w:pPr>
        <w:tabs>
          <w:tab w:val="left" w:pos="708"/>
          <w:tab w:val="left" w:pos="1440"/>
        </w:tabs>
        <w:suppressAutoHyphens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Подведение итогов районного этапа конкурса возлагается на судейскую коллегию, в состав которой входят представители учреждения дополнительного образования района, ОГАИ РУВД, учреждения образования «Минский государственный дворец детей и молодежи». Обязательным является согласование графика проведения районных этапов с куратором городского конкурса.</w:t>
      </w:r>
    </w:p>
    <w:p w14:paraId="5A400D88">
      <w:pPr>
        <w:pStyle w:val="5"/>
        <w:spacing w:after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Подведение итогов</w:t>
      </w:r>
      <w:r>
        <w:rPr>
          <w:color w:val="000000"/>
          <w:sz w:val="28"/>
          <w:szCs w:val="28"/>
          <w:lang w:val="ru-RU"/>
        </w:rPr>
        <w:t xml:space="preserve"> городского этапа</w:t>
      </w:r>
      <w:r>
        <w:rPr>
          <w:color w:val="000000"/>
          <w:sz w:val="28"/>
          <w:szCs w:val="28"/>
        </w:rPr>
        <w:t xml:space="preserve"> конкурса возлагается на судейскую коллегию. В состав судейской коллегии входят </w:t>
      </w:r>
      <w:r>
        <w:rPr>
          <w:color w:val="000000"/>
          <w:sz w:val="28"/>
          <w:szCs w:val="28"/>
          <w:lang w:val="ru-RU"/>
        </w:rPr>
        <w:t xml:space="preserve">представители </w:t>
      </w:r>
      <w:r>
        <w:rPr>
          <w:color w:val="000000"/>
          <w:sz w:val="28"/>
          <w:szCs w:val="28"/>
        </w:rPr>
        <w:t>организационного комитета и профильные специалисты по всем конкур</w:t>
      </w:r>
      <w:r>
        <w:rPr>
          <w:color w:val="000000"/>
          <w:sz w:val="28"/>
          <w:szCs w:val="28"/>
          <w:lang w:val="ru-RU"/>
        </w:rPr>
        <w:t>с</w:t>
      </w:r>
      <w:r>
        <w:rPr>
          <w:color w:val="000000"/>
          <w:sz w:val="28"/>
          <w:szCs w:val="28"/>
        </w:rPr>
        <w:t>ным направлениям</w:t>
      </w:r>
      <w:r>
        <w:rPr>
          <w:color w:val="000000"/>
          <w:sz w:val="28"/>
          <w:szCs w:val="28"/>
          <w:lang w:val="ru-RU"/>
        </w:rPr>
        <w:t>.</w:t>
      </w:r>
    </w:p>
    <w:p w14:paraId="6653F392">
      <w:pPr>
        <w:pStyle w:val="5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Главный судья и состав судейской коллегии </w:t>
      </w:r>
      <w:r>
        <w:rPr>
          <w:color w:val="000000"/>
          <w:sz w:val="28"/>
          <w:szCs w:val="28"/>
          <w:lang w:val="ru-RU"/>
        </w:rPr>
        <w:t xml:space="preserve">городского этапа </w:t>
      </w:r>
      <w:r>
        <w:rPr>
          <w:color w:val="000000"/>
          <w:sz w:val="28"/>
          <w:szCs w:val="28"/>
        </w:rPr>
        <w:t>ежегодно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утверждается </w:t>
      </w:r>
      <w:r>
        <w:rPr>
          <w:sz w:val="28"/>
          <w:szCs w:val="28"/>
          <w:lang w:val="ru-RU"/>
        </w:rPr>
        <w:t>У</w:t>
      </w:r>
      <w:r>
        <w:rPr>
          <w:sz w:val="28"/>
          <w:szCs w:val="28"/>
        </w:rPr>
        <w:t>правлени</w:t>
      </w:r>
      <w:r>
        <w:rPr>
          <w:sz w:val="28"/>
          <w:szCs w:val="28"/>
          <w:lang w:val="ru-RU"/>
        </w:rPr>
        <w:t>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 xml:space="preserve">осударственной автомобильной инспекции </w:t>
      </w: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>лавного управления внутренних дел Мингорисполкома</w:t>
      </w:r>
      <w:r>
        <w:rPr>
          <w:sz w:val="28"/>
          <w:szCs w:val="28"/>
          <w:lang w:val="ru-RU"/>
        </w:rPr>
        <w:t xml:space="preserve"> и учреждением образования «Минский государственный дворец  детей и молодежи»</w:t>
      </w:r>
      <w:r>
        <w:rPr>
          <w:color w:val="000000"/>
          <w:sz w:val="28"/>
          <w:szCs w:val="28"/>
        </w:rPr>
        <w:t>.</w:t>
      </w:r>
    </w:p>
    <w:p w14:paraId="3DB407B9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 Программа проведения конкурса</w:t>
      </w:r>
    </w:p>
    <w:p w14:paraId="3E991C53">
      <w:pPr>
        <w:pStyle w:val="7"/>
        <w:tabs>
          <w:tab w:val="left" w:pos="0"/>
        </w:tabs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состоит из следующих этапов:</w:t>
      </w:r>
    </w:p>
    <w:p w14:paraId="12E06702">
      <w:pPr>
        <w:pStyle w:val="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«Социальный ролик» (безопасное поведение в каникулярный период);</w:t>
      </w:r>
    </w:p>
    <w:p w14:paraId="45DC7CCF">
      <w:pPr>
        <w:pStyle w:val="7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«Танцевальный флэш-моб»;</w:t>
      </w:r>
    </w:p>
    <w:p w14:paraId="36ACFD2C">
      <w:pPr>
        <w:pStyle w:val="9"/>
        <w:numPr>
          <w:ilvl w:val="0"/>
          <w:numId w:val="4"/>
        </w:numPr>
        <w:shd w:val="clear" w:color="auto" w:fill="FFFFFF"/>
        <w:tabs>
          <w:tab w:val="left" w:pos="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конкурс «Урок безопасности».</w:t>
      </w:r>
    </w:p>
    <w:p w14:paraId="25795102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 Условия проведения этапов</w:t>
      </w:r>
    </w:p>
    <w:p w14:paraId="3A259344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Конкурс «Социальный ролик» </w:t>
      </w:r>
    </w:p>
    <w:p w14:paraId="4E8F73DD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 участия — творческая группа из 6 учащихся. </w:t>
      </w:r>
    </w:p>
    <w:p w14:paraId="705CCF2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Принимают участие работы, занявшие 1 место в районном этапе конкурсной программы. </w:t>
      </w:r>
    </w:p>
    <w:p w14:paraId="3384249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представляются на носителях, прошедших проверку на вирусы.</w:t>
      </w:r>
    </w:p>
    <w:p w14:paraId="6F7DC199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номинации, за 10 дней до проведения конкурса, подается заявка в печатном и электронном виде </w:t>
      </w:r>
      <w:r>
        <w:rPr>
          <w:rFonts w:ascii="Times New Roman" w:hAnsi="Times New Roman" w:cs="Times New Roman"/>
          <w:i/>
          <w:sz w:val="28"/>
          <w:szCs w:val="28"/>
        </w:rPr>
        <w:t>(Приложение 1</w:t>
      </w:r>
      <w:r>
        <w:rPr>
          <w:rFonts w:ascii="Times New Roman" w:hAnsi="Times New Roman" w:cs="Times New Roman"/>
          <w:sz w:val="28"/>
          <w:szCs w:val="28"/>
        </w:rPr>
        <w:t xml:space="preserve">) в Центр «Безопасное детство» Дворца (Старовилеский тракт, 41, каб. 311; или на электронный адрес: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bezopasnoe</w:t>
      </w:r>
      <w:r>
        <w:rPr>
          <w:rFonts w:ascii="Times New Roman" w:hAnsi="Times New Roman" w:cs="Times New Roman"/>
          <w:b/>
          <w:sz w:val="28"/>
          <w:szCs w:val="28"/>
        </w:rPr>
        <w:t>@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mgddm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by</w:t>
      </w:r>
      <w:r>
        <w:rPr>
          <w:rStyle w:val="13"/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тел. 8 (017) </w:t>
      </w:r>
      <w:r>
        <w:rPr>
          <w:rFonts w:ascii="Times New Roman" w:hAnsi="Times New Roman" w:cs="Times New Roman"/>
          <w:bCs/>
          <w:sz w:val="30"/>
          <w:szCs w:val="30"/>
        </w:rPr>
        <w:t>373-72-99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79029E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создании ролика разрешается использовать авторские фото и видеоматериалы учащихся, вошедших в состав творческой группы. Запрещается использовать фрагменты существующих кино и телематериалов.</w:t>
      </w:r>
    </w:p>
    <w:p w14:paraId="2B6640F0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 ролика — до 5 минут. Краткая информация об авторе (авторах) — фамилия, имя, возраст, место учебы в текущем учебном году — размещается после последнего кадра ролика. Время демонстрации этой информационной части не входит в зачетное время. </w:t>
      </w:r>
    </w:p>
    <w:p w14:paraId="0CD6135A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представляет единую программу, пропагандирующую Правила дорожного движения, безопасное поведение на дороге участников дорожного движения. </w:t>
      </w:r>
    </w:p>
    <w:p w14:paraId="0BB1273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39E8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Жюри оценивает:</w:t>
      </w:r>
      <w:r>
        <w:rPr>
          <w:rFonts w:ascii="Times New Roman" w:hAnsi="Times New Roman" w:cs="Times New Roman"/>
          <w:sz w:val="28"/>
          <w:szCs w:val="28"/>
        </w:rPr>
        <w:t xml:space="preserve"> содержательность, оригинальность и актуальность материала, полноту раскрытия выбранной темы; целостность и гармоничность сюжетной линии, общее впечатление о качестве работы (звук, изображение, монтаж и так далее); уровень сложности используемых компьютерных программ, соответствие правовой тематике</w:t>
      </w:r>
    </w:p>
    <w:p w14:paraId="16ABBF07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«Танцевальный флеш-моб»</w:t>
      </w:r>
    </w:p>
    <w:p w14:paraId="55CC1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собой современный вид танцевального искусства, сочетающий в себе основы классического танца, хореографии, гимнастики, чирлидинга, театрального искусства и самых разнообразных модерн направлений.</w:t>
      </w:r>
    </w:p>
    <w:p w14:paraId="122EF696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Участие в обязательном порядке принимают участие члены основного состава команды (6 человек).</w:t>
      </w:r>
    </w:p>
    <w:p w14:paraId="2EB6A6B8">
      <w:pPr>
        <w:pStyle w:val="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Допускается участие группы поддержки, в состав которой могут входить учащиеся танцевальных коллективов в возрасте до 18 лет. </w:t>
      </w:r>
    </w:p>
    <w:p w14:paraId="3026AC99">
      <w:pPr>
        <w:pStyle w:val="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Общее количество выступающих на сцене не должно быть более 10 человек. А общее количество участников участвующих в флеш-мобе не менее 50 человек.</w:t>
      </w:r>
    </w:p>
    <w:p w14:paraId="56B8358F">
      <w:pPr>
        <w:pStyle w:val="6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14:paraId="73EB8FD4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команды выступают в произвольных костюмах, соответствующих исполняемой программе.</w:t>
      </w:r>
    </w:p>
    <w:p w14:paraId="2EF9B2E6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использование дополнительной тематической атрибутики и технического оснащения. (Движения танца должны знать только команда ЮИД. Остальные участники флеш-моба только повторяют данные движения).  </w:t>
      </w:r>
    </w:p>
    <w:p w14:paraId="3C50F733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дополнения танцевальной композиции песенным сопровождением разрешается использование любой фонограммы. Продолжительность выступления – до 5 минут.</w:t>
      </w:r>
    </w:p>
    <w:p w14:paraId="09282A9C">
      <w:pPr>
        <w:pStyle w:val="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14:paraId="64F7564C">
      <w:pPr>
        <w:pStyle w:val="9"/>
        <w:numPr>
          <w:ilvl w:val="0"/>
          <w:numId w:val="5"/>
        </w:numPr>
        <w:shd w:val="clear" w:color="auto" w:fill="FFFFFF"/>
        <w:spacing w:before="0" w:beforeAutospacing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зрелищность (увлекательность, оригинальность, эмоциональность, использование акробатических элементов, соответствие возрастной категории)</w:t>
      </w:r>
      <w:r>
        <w:rPr>
          <w:sz w:val="28"/>
          <w:szCs w:val="28"/>
        </w:rPr>
        <w:t> – до 10 баллов</w:t>
      </w:r>
      <w:r>
        <w:rPr>
          <w:bCs/>
          <w:sz w:val="28"/>
          <w:szCs w:val="28"/>
          <w:shd w:val="clear" w:color="auto" w:fill="FFFFFF"/>
        </w:rPr>
        <w:t>:</w:t>
      </w:r>
    </w:p>
    <w:p w14:paraId="7FB68137">
      <w:pPr>
        <w:pStyle w:val="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имидж (внешний вид, декорации)</w:t>
      </w:r>
      <w:r>
        <w:rPr>
          <w:sz w:val="28"/>
          <w:szCs w:val="28"/>
        </w:rPr>
        <w:t xml:space="preserve"> – до 10 баллов</w:t>
      </w:r>
      <w:r>
        <w:rPr>
          <w:bCs/>
          <w:sz w:val="28"/>
          <w:szCs w:val="28"/>
          <w:shd w:val="clear" w:color="auto" w:fill="FFFFFF"/>
        </w:rPr>
        <w:t>:</w:t>
      </w:r>
    </w:p>
    <w:p w14:paraId="07B3381F">
      <w:pPr>
        <w:pStyle w:val="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техника (уровень сложности выступления, музыкальность и</w:t>
      </w:r>
      <w:r>
        <w:rPr>
          <w:bCs/>
          <w:sz w:val="28"/>
          <w:szCs w:val="28"/>
          <w:shd w:val="clear" w:color="auto" w:fill="FFFFFF"/>
          <w:lang w:val="en-US"/>
        </w:rPr>
        <w:t> </w:t>
      </w:r>
      <w:r>
        <w:rPr>
          <w:sz w:val="28"/>
          <w:szCs w:val="28"/>
        </w:rPr>
        <w:t>координация с другими выступающими</w:t>
      </w:r>
      <w:r>
        <w:rPr>
          <w:bCs/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</w:rPr>
        <w:t>– до 10 баллов</w:t>
      </w:r>
      <w:r>
        <w:rPr>
          <w:bCs/>
          <w:sz w:val="28"/>
          <w:szCs w:val="28"/>
          <w:shd w:val="clear" w:color="auto" w:fill="FFFFFF"/>
        </w:rPr>
        <w:t>:</w:t>
      </w:r>
    </w:p>
    <w:p w14:paraId="5A3A3AD2">
      <w:pPr>
        <w:pStyle w:val="9"/>
        <w:numPr>
          <w:ilvl w:val="0"/>
          <w:numId w:val="5"/>
        </w:num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композиция</w:t>
      </w:r>
      <w:r>
        <w:rPr>
          <w:sz w:val="28"/>
          <w:szCs w:val="28"/>
        </w:rPr>
        <w:t xml:space="preserve"> (соответствие песни, музыки, исполняемых движений выбранной теме) – до 10 баллов</w:t>
      </w:r>
      <w:r>
        <w:rPr>
          <w:bCs/>
          <w:sz w:val="28"/>
          <w:szCs w:val="28"/>
          <w:shd w:val="clear" w:color="auto" w:fill="FFFFFF"/>
        </w:rPr>
        <w:t>:</w:t>
      </w:r>
    </w:p>
    <w:p w14:paraId="06EF7C55">
      <w:pPr>
        <w:pStyle w:val="7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Итоги командного первенства определяются судейской коллегией в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следующем порядке:</w:t>
      </w:r>
    </w:p>
    <w:p w14:paraId="2C818DE4">
      <w:pPr>
        <w:pStyle w:val="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все участники судейской коллеги выставляют каждой команде баллы по приведенным критериям оценки и суммируют;</w:t>
      </w:r>
    </w:p>
    <w:p w14:paraId="012D2279">
      <w:pPr>
        <w:pStyle w:val="7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после подсчета общей суммы баллов каждой команды происходит начисление штрафных баллов:</w:t>
      </w:r>
    </w:p>
    <w:p w14:paraId="3B9029BD">
      <w:pPr>
        <w:pStyle w:val="9"/>
        <w:shd w:val="clear" w:color="auto" w:fill="FFFFFF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- за превышение контрольного времени – за каждые 15 секунд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баллов;</w:t>
      </w:r>
    </w:p>
    <w:p w14:paraId="249E10D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нарушение каждого требования условий проведения шоу – 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баллов;</w:t>
      </w:r>
    </w:p>
    <w:p w14:paraId="5EF859CC">
      <w:pPr>
        <w:pStyle w:val="7"/>
        <w:tabs>
          <w:tab w:val="left" w:pos="426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 общей суммы набранных каждой командой баллов отнимаются начисленные штрафные баллы.</w:t>
      </w:r>
    </w:p>
    <w:p w14:paraId="7899DD91">
      <w:pPr>
        <w:pStyle w:val="7"/>
        <w:spacing w:line="240" w:lineRule="auto"/>
        <w:ind w:left="0" w:firstLine="709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Подведение общих итогов.</w:t>
      </w:r>
    </w:p>
    <w:p w14:paraId="41D60A8C">
      <w:pPr>
        <w:pStyle w:val="7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 равенстве результатов учитываются итоговые оценки по критериям </w:t>
      </w:r>
      <w:r>
        <w:rPr>
          <w:rFonts w:ascii="Times New Roman" w:hAnsi="Times New Roman" w:cs="Times New Roman"/>
          <w:sz w:val="28"/>
          <w:szCs w:val="28"/>
        </w:rPr>
        <w:t>в следующем порядке</w:t>
      </w:r>
      <w:r>
        <w:rPr>
          <w:rFonts w:ascii="Times New Roman" w:hAnsi="Times New Roman" w:cs="Times New Roman"/>
          <w:bCs/>
          <w:sz w:val="28"/>
          <w:szCs w:val="28"/>
        </w:rPr>
        <w:t xml:space="preserve">: зрелищность (шоу), имидж, техника,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композиция</w:t>
      </w:r>
    </w:p>
    <w:p w14:paraId="4B5F74E6">
      <w:pPr>
        <w:pStyle w:val="5"/>
        <w:spacing w:after="0"/>
        <w:ind w:left="0"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случае равенства баллов победитель определяется по решению приоритетного члена судейской коллегии (главный судья либо его заместитель, либо лицо, назначенное главным судьей).</w:t>
      </w:r>
    </w:p>
    <w:p w14:paraId="281485CE">
      <w:pPr>
        <w:pStyle w:val="7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Ответственность за подготовку команд возлагается на </w:t>
      </w:r>
      <w:r>
        <w:rPr>
          <w:rFonts w:ascii="Times New Roman" w:hAnsi="Times New Roman" w:cs="Times New Roman"/>
          <w:sz w:val="28"/>
          <w:szCs w:val="28"/>
        </w:rPr>
        <w:t>представителя районного учреждения дополнительного образования детей и молодежи, представителя учреждения образования, руководителя отряда юных инспекторов движения, хореографа.</w:t>
      </w:r>
    </w:p>
    <w:p w14:paraId="365DF90B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Конкурс «Урок безопасности»</w:t>
      </w:r>
    </w:p>
    <w:p w14:paraId="4E27E03B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Представляет собой проведение отрядами ЮИД открытое занятие по правилам безопасного поведения на дорогах в каникулярный период направленное на учащихся 1-2 классов. </w:t>
      </w:r>
    </w:p>
    <w:p w14:paraId="6AD20AFA">
      <w:pPr>
        <w:shd w:val="clear" w:color="auto" w:fill="FFFFFF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 занятия составляет 20 мин. </w:t>
      </w:r>
    </w:p>
    <w:p w14:paraId="16FC06F8">
      <w:pPr>
        <w:pStyle w:val="7"/>
        <w:spacing w:line="240" w:lineRule="auto"/>
        <w:ind w:left="0" w:firstLine="709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Подведение общих итогов.</w:t>
      </w:r>
    </w:p>
    <w:p w14:paraId="5DA40C2B">
      <w:pPr>
        <w:pStyle w:val="7"/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каждом конкурсе награждается 1,2,3 место. По сумме мест определяется 1,2,3 место района в данном конкурсе.</w:t>
      </w:r>
    </w:p>
    <w:p w14:paraId="7973B0AC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64DBBA1">
      <w:pPr>
        <w:shd w:val="clear" w:color="auto" w:fill="FFFFFF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i/>
          <w:sz w:val="30"/>
          <w:szCs w:val="30"/>
        </w:rPr>
        <w:t>Примечание.</w:t>
      </w:r>
    </w:p>
    <w:p w14:paraId="4F240726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Организационный комитет оставляет за собой право вносить изменения, в случае обоснованной необходимости, в данное Положение.</w:t>
      </w:r>
    </w:p>
    <w:p w14:paraId="343319B8">
      <w:pPr>
        <w:shd w:val="clear" w:color="auto" w:fill="FFFFFF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276E6450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0B1AF1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2156D23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B08AC88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6CFCEED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4214C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2385A9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CCB71CD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3D96AEF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6E84C21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8BD913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77BA6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B35C9D8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8D3C8F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5912AA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62DDFF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8F7041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3B44B2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99FEF59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372C91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56239EA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7FED922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DE6BF1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F0CB6E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D94EB0A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1FF3FB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EA4309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3AD2A46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ACBCB42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555BB7E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20CE211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7765BB80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4D71E14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1BA9B36B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5854D4A7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496F0121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к положению</w:t>
      </w:r>
    </w:p>
    <w:p w14:paraId="428B2F7F"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70A9F32D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Заявка </w:t>
      </w:r>
    </w:p>
    <w:p w14:paraId="42E2EF99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участие в городском конкурсе «Перекресток»</w:t>
      </w:r>
    </w:p>
    <w:p w14:paraId="170E89F1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________________________________________________________________</w:t>
      </w:r>
    </w:p>
    <w:p w14:paraId="23CE8F5C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(наименование ГУО)</w:t>
      </w:r>
    </w:p>
    <w:p w14:paraId="465E87BA"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tbl>
      <w:tblPr>
        <w:tblStyle w:val="3"/>
        <w:tblW w:w="960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5312"/>
        <w:gridCol w:w="3677"/>
      </w:tblGrid>
      <w:tr w14:paraId="4DFEB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B31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32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8BFB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Фамилия, имя, отчество участника</w:t>
            </w:r>
          </w:p>
        </w:tc>
        <w:tc>
          <w:tcPr>
            <w:tcW w:w="3686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EBB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>Дата рождения</w:t>
            </w:r>
          </w:p>
        </w:tc>
      </w:tr>
      <w:tr w14:paraId="19158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91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3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8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4AB022D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4A7C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65441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122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3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7347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AC551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A62F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22398E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34DA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3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6AC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0DAF0F1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368D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14:paraId="20CDB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94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B0D9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32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552A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  <w:p w14:paraId="21102FE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627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14:paraId="0E2B946B">
      <w:pPr>
        <w:spacing w:after="100" w:afterAutospacing="1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38E97928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Руководитель команды (ФИО полностью): _____________________________</w:t>
      </w:r>
    </w:p>
    <w:p w14:paraId="6FD9B46B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DEB5241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 </w:t>
      </w:r>
    </w:p>
    <w:p w14:paraId="17BF31F3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Заведующий: _____________/_____________________________</w:t>
      </w:r>
    </w:p>
    <w:p w14:paraId="1CEC02CF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vertAlign w:val="superscript"/>
          <w:lang w:eastAsia="ru-RU"/>
        </w:rPr>
        <w:t>                                                             (подпись/расшифровка)</w:t>
      </w:r>
    </w:p>
    <w:p w14:paraId="25347646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М.П.</w:t>
      </w:r>
    </w:p>
    <w:p w14:paraId="68AA224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FC0109"/>
    <w:multiLevelType w:val="multilevel"/>
    <w:tmpl w:val="00FC01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00C2BB2"/>
    <w:multiLevelType w:val="multilevel"/>
    <w:tmpl w:val="200C2BB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4C5615C"/>
    <w:multiLevelType w:val="multilevel"/>
    <w:tmpl w:val="24C561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BE36AD4"/>
    <w:multiLevelType w:val="multilevel"/>
    <w:tmpl w:val="2BE36AD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4DC25DA4"/>
    <w:multiLevelType w:val="multilevel"/>
    <w:tmpl w:val="4DC25DA4"/>
    <w:lvl w:ilvl="0" w:tentative="0">
      <w:start w:val="1"/>
      <w:numFmt w:val="bullet"/>
      <w:lvlText w:val=""/>
      <w:lvlJc w:val="left"/>
      <w:pPr>
        <w:ind w:left="1003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72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16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88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2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04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3" w:hanging="360"/>
      </w:pPr>
      <w:rPr>
        <w:rFonts w:hint="default" w:ascii="Wingdings" w:hAnsi="Wingdings"/>
      </w:rPr>
    </w:lvl>
  </w:abstractNum>
  <w:abstractNum w:abstractNumId="5">
    <w:nsid w:val="5EF63DFB"/>
    <w:multiLevelType w:val="multilevel"/>
    <w:tmpl w:val="5EF63DF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00E"/>
    <w:rsid w:val="000A000E"/>
    <w:rsid w:val="000A748A"/>
    <w:rsid w:val="001E7167"/>
    <w:rsid w:val="001F249E"/>
    <w:rsid w:val="00213461"/>
    <w:rsid w:val="002F1E8B"/>
    <w:rsid w:val="00565086"/>
    <w:rsid w:val="0062701D"/>
    <w:rsid w:val="006A3347"/>
    <w:rsid w:val="00864296"/>
    <w:rsid w:val="00905E05"/>
    <w:rsid w:val="009668B1"/>
    <w:rsid w:val="00976A12"/>
    <w:rsid w:val="009E3144"/>
    <w:rsid w:val="00A4023F"/>
    <w:rsid w:val="00AC7996"/>
    <w:rsid w:val="00B86AD6"/>
    <w:rsid w:val="00DC06B4"/>
    <w:rsid w:val="00F602A9"/>
    <w:rsid w:val="00F80088"/>
    <w:rsid w:val="29323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2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styleId="5">
    <w:name w:val="Body Text Indent"/>
    <w:basedOn w:val="1"/>
    <w:link w:val="10"/>
    <w:qFormat/>
    <w:uiPriority w:val="0"/>
    <w:pPr>
      <w:spacing w:after="120" w:line="240" w:lineRule="auto"/>
      <w:ind w:left="283"/>
    </w:pPr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paragraph" w:styleId="6">
    <w:name w:val="Normal (Web)"/>
    <w:basedOn w:val="1"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">
    <w:name w:val="Body Text Indent 2"/>
    <w:basedOn w:val="1"/>
    <w:link w:val="11"/>
    <w:semiHidden/>
    <w:unhideWhenUsed/>
    <w:uiPriority w:val="99"/>
    <w:pPr>
      <w:spacing w:after="120" w:line="480" w:lineRule="auto"/>
      <w:ind w:left="283"/>
    </w:pPr>
  </w:style>
  <w:style w:type="table" w:styleId="8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Основной текст с отступом Знак"/>
    <w:basedOn w:val="2"/>
    <w:link w:val="5"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11">
    <w:name w:val="Основной текст с отступом 2 Знак"/>
    <w:basedOn w:val="2"/>
    <w:link w:val="7"/>
    <w:semiHidden/>
    <w:uiPriority w:val="99"/>
  </w:style>
  <w:style w:type="character" w:customStyle="1" w:styleId="12">
    <w:name w:val="Основной текст Знак"/>
    <w:basedOn w:val="2"/>
    <w:link w:val="4"/>
    <w:qFormat/>
    <w:uiPriority w:val="0"/>
    <w:rPr>
      <w:rFonts w:ascii="Times New Roman" w:hAnsi="Times New Roman" w:eastAsia="Times New Roman" w:cs="Times New Roman"/>
      <w:sz w:val="24"/>
      <w:szCs w:val="24"/>
      <w:lang w:val="be-BY" w:eastAsia="ru-RU"/>
    </w:rPr>
  </w:style>
  <w:style w:type="character" w:customStyle="1" w:styleId="13">
    <w:name w:val="b-mail-dropdown__item__content"/>
    <w:basedOn w:val="2"/>
    <w:uiPriority w:val="0"/>
  </w:style>
  <w:style w:type="paragraph" w:customStyle="1" w:styleId="14">
    <w:name w:val="Обычный1"/>
    <w:uiPriority w:val="0"/>
    <w:pPr>
      <w:widowControl w:val="0"/>
      <w:spacing w:after="0" w:line="260" w:lineRule="auto"/>
      <w:ind w:left="600" w:hanging="280"/>
    </w:pPr>
    <w:rPr>
      <w:rFonts w:ascii="Times New Roman" w:hAnsi="Times New Roman" w:eastAsia="Times New Roman" w:cs="Times New Roman"/>
      <w:snapToGrid w:val="0"/>
      <w:sz w:val="18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1505</Words>
  <Characters>8580</Characters>
  <Lines>71</Lines>
  <Paragraphs>20</Paragraphs>
  <TotalTime>115</TotalTime>
  <ScaleCrop>false</ScaleCrop>
  <LinksUpToDate>false</LinksUpToDate>
  <CharactersWithSpaces>10065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2023-09-12T10:59:00Z</dcterms:created>
  <dc:creator>Лена</dc:creator>
  <cp:lastModifiedBy>user</cp:lastModifiedBy>
  <dcterms:modified xsi:type="dcterms:W3CDTF">2025-09-04T10:15:52Z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05C9FABEA5F641C191170DA52AE68B3A_12</vt:lpwstr>
  </property>
</Properties>
</file>